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99D32" w14:textId="77777777" w:rsidR="00632C6D" w:rsidRDefault="00632C6D" w:rsidP="000138F6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8CD147F" w14:textId="61C90A36" w:rsidR="000138F6" w:rsidRPr="00666443" w:rsidRDefault="00632C6D" w:rsidP="000138F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BASSINGBOURN COMMUNITY</w:t>
      </w:r>
      <w:r w:rsidR="00D7756F" w:rsidRPr="00666443">
        <w:rPr>
          <w:rFonts w:ascii="Arial" w:hAnsi="Arial" w:cs="Arial"/>
          <w:b/>
          <w:bCs/>
          <w:sz w:val="24"/>
          <w:szCs w:val="24"/>
        </w:rPr>
        <w:t xml:space="preserve"> PRIMARY</w:t>
      </w:r>
      <w:r w:rsidR="000138F6" w:rsidRPr="00666443">
        <w:rPr>
          <w:rFonts w:ascii="Arial" w:hAnsi="Arial" w:cs="Arial"/>
          <w:b/>
          <w:bCs/>
          <w:sz w:val="24"/>
          <w:szCs w:val="24"/>
        </w:rPr>
        <w:t xml:space="preserve"> SCHOOL</w:t>
      </w:r>
    </w:p>
    <w:p w14:paraId="1F05D25B" w14:textId="2D0D44AB" w:rsidR="000138F6" w:rsidRPr="00666443" w:rsidRDefault="000138F6" w:rsidP="000138F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6443">
        <w:rPr>
          <w:rFonts w:ascii="Arial" w:hAnsi="Arial" w:cs="Arial"/>
          <w:b/>
          <w:bCs/>
          <w:sz w:val="24"/>
          <w:szCs w:val="24"/>
        </w:rPr>
        <w:t>ANNUAL GOVERNANCE STATEMENT 202</w:t>
      </w:r>
      <w:r w:rsidR="00ED6322">
        <w:rPr>
          <w:rFonts w:ascii="Arial" w:hAnsi="Arial" w:cs="Arial"/>
          <w:b/>
          <w:bCs/>
          <w:sz w:val="24"/>
          <w:szCs w:val="24"/>
        </w:rPr>
        <w:t>1</w:t>
      </w:r>
      <w:r w:rsidRPr="00666443">
        <w:rPr>
          <w:rFonts w:ascii="Arial" w:hAnsi="Arial" w:cs="Arial"/>
          <w:b/>
          <w:bCs/>
          <w:sz w:val="24"/>
          <w:szCs w:val="24"/>
        </w:rPr>
        <w:t>-2</w:t>
      </w:r>
      <w:r w:rsidR="00ED6322">
        <w:rPr>
          <w:rFonts w:ascii="Arial" w:hAnsi="Arial" w:cs="Arial"/>
          <w:b/>
          <w:bCs/>
          <w:sz w:val="24"/>
          <w:szCs w:val="24"/>
        </w:rPr>
        <w:t>2</w:t>
      </w:r>
    </w:p>
    <w:p w14:paraId="1B258A2C" w14:textId="2C54DA96" w:rsidR="000138F6" w:rsidRDefault="000138F6" w:rsidP="00013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statement seeks to outline the impact of governance arrangements at </w:t>
      </w:r>
      <w:r w:rsidR="00632C6D">
        <w:rPr>
          <w:rFonts w:ascii="Arial" w:hAnsi="Arial" w:cs="Arial"/>
          <w:sz w:val="24"/>
          <w:szCs w:val="24"/>
        </w:rPr>
        <w:t>Bassingbourn Community</w:t>
      </w:r>
      <w:r w:rsidR="00D7756F">
        <w:rPr>
          <w:rFonts w:ascii="Arial" w:hAnsi="Arial" w:cs="Arial"/>
          <w:sz w:val="24"/>
          <w:szCs w:val="24"/>
        </w:rPr>
        <w:t xml:space="preserve"> Primary School </w:t>
      </w:r>
      <w:r>
        <w:rPr>
          <w:rFonts w:ascii="Arial" w:hAnsi="Arial" w:cs="Arial"/>
          <w:sz w:val="24"/>
          <w:szCs w:val="24"/>
        </w:rPr>
        <w:t>throughout the course of the 202</w:t>
      </w:r>
      <w:r w:rsidR="00ED632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-2</w:t>
      </w:r>
      <w:r w:rsidR="00ED632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academic year. </w:t>
      </w:r>
    </w:p>
    <w:p w14:paraId="5A72DAF0" w14:textId="4E426CC3" w:rsidR="000138F6" w:rsidRPr="000138F6" w:rsidRDefault="00D7756F" w:rsidP="000138F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Governor Membership, Vacancies and Attendance</w:t>
      </w:r>
    </w:p>
    <w:p w14:paraId="29790768" w14:textId="206B3EC4" w:rsidR="000138F6" w:rsidRDefault="000138F6" w:rsidP="00013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Instrument of Government for </w:t>
      </w:r>
      <w:r w:rsidR="00632C6D">
        <w:rPr>
          <w:rFonts w:ascii="Arial" w:hAnsi="Arial" w:cs="Arial"/>
          <w:sz w:val="24"/>
          <w:szCs w:val="24"/>
        </w:rPr>
        <w:t xml:space="preserve">Bassingbourn Community </w:t>
      </w:r>
      <w:r w:rsidR="00D7756F">
        <w:rPr>
          <w:rFonts w:ascii="Arial" w:hAnsi="Arial" w:cs="Arial"/>
          <w:sz w:val="24"/>
          <w:szCs w:val="24"/>
        </w:rPr>
        <w:t>Primary School</w:t>
      </w:r>
      <w:r>
        <w:rPr>
          <w:rFonts w:ascii="Arial" w:hAnsi="Arial" w:cs="Arial"/>
          <w:sz w:val="24"/>
          <w:szCs w:val="24"/>
        </w:rPr>
        <w:t xml:space="preserve"> allows for </w:t>
      </w:r>
      <w:r w:rsidR="00632C6D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governors across different categories.</w:t>
      </w:r>
    </w:p>
    <w:p w14:paraId="148CA187" w14:textId="7BA3666B" w:rsidR="000138F6" w:rsidRDefault="000138F6" w:rsidP="00013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Governing Body Membership stands at </w:t>
      </w:r>
      <w:r w:rsidR="00632C6D">
        <w:rPr>
          <w:rFonts w:ascii="Arial" w:hAnsi="Arial" w:cs="Arial"/>
          <w:sz w:val="24"/>
          <w:szCs w:val="24"/>
        </w:rPr>
        <w:t>13 in July 202</w:t>
      </w:r>
      <w:r w:rsidR="00ED6322">
        <w:rPr>
          <w:rFonts w:ascii="Arial" w:hAnsi="Arial" w:cs="Arial"/>
          <w:sz w:val="24"/>
          <w:szCs w:val="24"/>
        </w:rPr>
        <w:t xml:space="preserve">2 but there are three vacancies from September 2022, two co-opted and one parent governor. </w:t>
      </w:r>
    </w:p>
    <w:p w14:paraId="0978DEF5" w14:textId="1D9B84CC" w:rsidR="000138F6" w:rsidRDefault="000138F6" w:rsidP="00013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 the course of the 202</w:t>
      </w:r>
      <w:r w:rsidR="00ED6322">
        <w:rPr>
          <w:rFonts w:ascii="Arial" w:hAnsi="Arial" w:cs="Arial"/>
          <w:sz w:val="24"/>
          <w:szCs w:val="24"/>
        </w:rPr>
        <w:t xml:space="preserve">1-22 </w:t>
      </w:r>
      <w:r>
        <w:rPr>
          <w:rFonts w:ascii="Arial" w:hAnsi="Arial" w:cs="Arial"/>
          <w:sz w:val="24"/>
          <w:szCs w:val="24"/>
        </w:rPr>
        <w:t xml:space="preserve">Academic Year, the Governing Body has been chaired by </w:t>
      </w:r>
      <w:r w:rsidR="00632C6D">
        <w:rPr>
          <w:rFonts w:ascii="Arial" w:hAnsi="Arial" w:cs="Arial"/>
          <w:sz w:val="24"/>
          <w:szCs w:val="24"/>
        </w:rPr>
        <w:t xml:space="preserve">Dr Hilary Hodge. </w:t>
      </w:r>
      <w:r w:rsidR="00D775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C22459A" w14:textId="5A2148E8" w:rsidR="000138F6" w:rsidRDefault="000138F6" w:rsidP="00013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work of the Governing Body has been supported by </w:t>
      </w:r>
      <w:r w:rsidR="00666443">
        <w:rPr>
          <w:rFonts w:ascii="Arial" w:hAnsi="Arial" w:cs="Arial"/>
          <w:sz w:val="24"/>
          <w:szCs w:val="24"/>
        </w:rPr>
        <w:t>M</w:t>
      </w:r>
      <w:r w:rsidR="00632C6D">
        <w:rPr>
          <w:rFonts w:ascii="Arial" w:hAnsi="Arial" w:cs="Arial"/>
          <w:sz w:val="24"/>
          <w:szCs w:val="24"/>
        </w:rPr>
        <w:t>r</w:t>
      </w:r>
      <w:r w:rsidR="00666443">
        <w:rPr>
          <w:rFonts w:ascii="Arial" w:hAnsi="Arial" w:cs="Arial"/>
          <w:sz w:val="24"/>
          <w:szCs w:val="24"/>
        </w:rPr>
        <w:t xml:space="preserve">s </w:t>
      </w:r>
      <w:r w:rsidR="00632C6D">
        <w:rPr>
          <w:rFonts w:ascii="Arial" w:hAnsi="Arial" w:cs="Arial"/>
          <w:sz w:val="24"/>
          <w:szCs w:val="24"/>
        </w:rPr>
        <w:t>L</w:t>
      </w:r>
      <w:r w:rsidR="00666443">
        <w:rPr>
          <w:rFonts w:ascii="Arial" w:hAnsi="Arial" w:cs="Arial"/>
          <w:sz w:val="24"/>
          <w:szCs w:val="24"/>
        </w:rPr>
        <w:t xml:space="preserve"> </w:t>
      </w:r>
      <w:r w:rsidR="00632C6D">
        <w:rPr>
          <w:rFonts w:ascii="Arial" w:hAnsi="Arial" w:cs="Arial"/>
          <w:sz w:val="24"/>
          <w:szCs w:val="24"/>
        </w:rPr>
        <w:t>White</w:t>
      </w:r>
      <w:r>
        <w:rPr>
          <w:rFonts w:ascii="Arial" w:hAnsi="Arial" w:cs="Arial"/>
          <w:sz w:val="24"/>
          <w:szCs w:val="24"/>
        </w:rPr>
        <w:t xml:space="preserve">, as Clerk to Governors. </w:t>
      </w:r>
    </w:p>
    <w:p w14:paraId="48392832" w14:textId="19F7C621" w:rsidR="00D7756F" w:rsidRDefault="00D7756F" w:rsidP="00013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Over the course of the year, Governors at </w:t>
      </w:r>
      <w:r w:rsidR="00632C6D">
        <w:rPr>
          <w:rFonts w:ascii="Arial" w:hAnsi="Arial" w:cs="Arial"/>
          <w:sz w:val="24"/>
          <w:szCs w:val="24"/>
        </w:rPr>
        <w:t xml:space="preserve">Bassingbourn Community </w:t>
      </w:r>
      <w:r>
        <w:rPr>
          <w:rFonts w:ascii="Arial" w:hAnsi="Arial" w:cs="Arial"/>
          <w:sz w:val="24"/>
          <w:szCs w:val="24"/>
        </w:rPr>
        <w:t xml:space="preserve">Primary School demonstrate an overall positive attendance and engagement with their work. </w:t>
      </w:r>
      <w:r w:rsidR="00666443">
        <w:rPr>
          <w:rFonts w:ascii="Arial" w:hAnsi="Arial" w:cs="Arial"/>
          <w:sz w:val="24"/>
          <w:szCs w:val="24"/>
        </w:rPr>
        <w:t xml:space="preserve">Further information about governor attendance can be found on the school website. </w:t>
      </w:r>
    </w:p>
    <w:p w14:paraId="5D308051" w14:textId="4E89EFD9" w:rsidR="000138F6" w:rsidRDefault="00666443" w:rsidP="000138F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Structure of Governance</w:t>
      </w:r>
    </w:p>
    <w:p w14:paraId="1CC334BF" w14:textId="4EF5054F" w:rsidR="00666443" w:rsidRDefault="00666443" w:rsidP="00013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well as meeting as a Full Governing Body, </w:t>
      </w:r>
      <w:r w:rsidR="00632C6D">
        <w:rPr>
          <w:rFonts w:ascii="Arial" w:hAnsi="Arial" w:cs="Arial"/>
          <w:sz w:val="24"/>
          <w:szCs w:val="24"/>
        </w:rPr>
        <w:t xml:space="preserve">Bassingbourn Community </w:t>
      </w:r>
      <w:r>
        <w:rPr>
          <w:rFonts w:ascii="Arial" w:hAnsi="Arial" w:cs="Arial"/>
          <w:sz w:val="24"/>
          <w:szCs w:val="24"/>
        </w:rPr>
        <w:t xml:space="preserve">Primary School also has two committees, in order to ensure sufficient oversight, support and accountability towards areas of identified priority and statutory coverage. </w:t>
      </w:r>
    </w:p>
    <w:p w14:paraId="7A3F8330" w14:textId="18788568" w:rsidR="00666443" w:rsidRDefault="00666443" w:rsidP="00013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school names these committees as:</w:t>
      </w:r>
    </w:p>
    <w:p w14:paraId="62A2A57F" w14:textId="1702E63E" w:rsidR="00666443" w:rsidRDefault="00632C6D" w:rsidP="0066644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Resources and Personnel </w:t>
      </w:r>
      <w:r w:rsidR="00666443">
        <w:rPr>
          <w:rFonts w:ascii="Arial" w:hAnsi="Arial" w:cs="Arial"/>
          <w:sz w:val="24"/>
          <w:szCs w:val="24"/>
        </w:rPr>
        <w:t xml:space="preserve">Committee – which mainly deals with HR, Finance, Health and Safety, </w:t>
      </w:r>
      <w:r>
        <w:rPr>
          <w:rFonts w:ascii="Arial" w:hAnsi="Arial" w:cs="Arial"/>
          <w:sz w:val="24"/>
          <w:szCs w:val="24"/>
        </w:rPr>
        <w:t xml:space="preserve">and </w:t>
      </w:r>
      <w:r w:rsidR="00666443">
        <w:rPr>
          <w:rFonts w:ascii="Arial" w:hAnsi="Arial" w:cs="Arial"/>
          <w:sz w:val="24"/>
          <w:szCs w:val="24"/>
        </w:rPr>
        <w:t xml:space="preserve">Premises </w:t>
      </w:r>
    </w:p>
    <w:p w14:paraId="5887A710" w14:textId="1E4D8B55" w:rsidR="00666443" w:rsidRDefault="00632C6D" w:rsidP="0066644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Standards and Improvement </w:t>
      </w:r>
      <w:r w:rsidR="00666443">
        <w:rPr>
          <w:rFonts w:ascii="Arial" w:hAnsi="Arial" w:cs="Arial"/>
          <w:sz w:val="24"/>
          <w:szCs w:val="24"/>
        </w:rPr>
        <w:t>Committee – which mainly deals with the curriculum, assessment and data, SEND and Pupil Premium expenditure and impact</w:t>
      </w:r>
    </w:p>
    <w:p w14:paraId="166D3E20" w14:textId="303BA3FD" w:rsidR="00666443" w:rsidRDefault="00666443" w:rsidP="006664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Both committees and the Governing Body overall have a continued oversight of the school’s safeguarding responsibilities and manage the updates of school policies aligned to the particular areas of responsibility. </w:t>
      </w:r>
    </w:p>
    <w:p w14:paraId="593E1561" w14:textId="5229FA78" w:rsidR="00666443" w:rsidRDefault="00666443" w:rsidP="006664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addition to the above, the school also constitutes a Pay Committee and Headteacher Performance Management Panel annually.</w:t>
      </w:r>
    </w:p>
    <w:p w14:paraId="2F7AAAF5" w14:textId="47214A2C" w:rsidR="00666443" w:rsidRDefault="00666443" w:rsidP="00666443">
      <w:pPr>
        <w:rPr>
          <w:rFonts w:ascii="Arial" w:hAnsi="Arial" w:cs="Arial"/>
          <w:sz w:val="24"/>
          <w:szCs w:val="24"/>
        </w:rPr>
      </w:pPr>
    </w:p>
    <w:p w14:paraId="740965BE" w14:textId="77777777" w:rsidR="00ED6322" w:rsidRDefault="00ED6322" w:rsidP="00666443">
      <w:pPr>
        <w:rPr>
          <w:rFonts w:ascii="Arial" w:hAnsi="Arial" w:cs="Arial"/>
          <w:sz w:val="24"/>
          <w:szCs w:val="24"/>
        </w:rPr>
      </w:pPr>
    </w:p>
    <w:p w14:paraId="6327510D" w14:textId="72424978" w:rsidR="00666443" w:rsidRDefault="00666443" w:rsidP="006664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Committees related to particular purposes such as dealing with complaints or exclusions are constituted as they are required, in line with the determining policy guidance. </w:t>
      </w:r>
    </w:p>
    <w:p w14:paraId="39D56EC3" w14:textId="6A1BEB3F" w:rsidR="000138F6" w:rsidRPr="00666443" w:rsidRDefault="00666443" w:rsidP="000138F6">
      <w:pPr>
        <w:rPr>
          <w:rFonts w:ascii="Arial" w:hAnsi="Arial" w:cs="Arial"/>
          <w:b/>
          <w:bCs/>
          <w:sz w:val="24"/>
          <w:szCs w:val="24"/>
        </w:rPr>
      </w:pPr>
      <w:r w:rsidRPr="00666443">
        <w:rPr>
          <w:rFonts w:ascii="Arial" w:hAnsi="Arial" w:cs="Arial"/>
          <w:b/>
          <w:bCs/>
          <w:sz w:val="24"/>
          <w:szCs w:val="24"/>
        </w:rPr>
        <w:t>Impact of the work of the Full Governing Body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338DB2E" w14:textId="2F9178D3" w:rsidR="00666443" w:rsidRPr="005B153A" w:rsidRDefault="00666443" w:rsidP="00013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 the course of the last academic year, the Governing Body has demonstrated not</w:t>
      </w:r>
      <w:r w:rsidRPr="005B153A">
        <w:rPr>
          <w:rFonts w:ascii="Arial" w:hAnsi="Arial" w:cs="Arial"/>
          <w:sz w:val="24"/>
          <w:szCs w:val="24"/>
        </w:rPr>
        <w:t>able impact with regard to;</w:t>
      </w:r>
    </w:p>
    <w:p w14:paraId="7AD5113D" w14:textId="0C62ADB5" w:rsidR="00666443" w:rsidRPr="005B153A" w:rsidRDefault="00666443" w:rsidP="0066644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B153A">
        <w:rPr>
          <w:rFonts w:ascii="Arial" w:hAnsi="Arial" w:cs="Arial"/>
          <w:sz w:val="24"/>
          <w:szCs w:val="24"/>
        </w:rPr>
        <w:t xml:space="preserve">Supporting the school’s Risk Assessment with regard to Covid-19 and enabling the safe return to school for children and </w:t>
      </w:r>
      <w:r w:rsidR="00DB0321">
        <w:rPr>
          <w:rFonts w:ascii="Arial" w:hAnsi="Arial" w:cs="Arial"/>
          <w:sz w:val="24"/>
          <w:szCs w:val="24"/>
        </w:rPr>
        <w:t>staff</w:t>
      </w:r>
      <w:r w:rsidRPr="005B153A">
        <w:rPr>
          <w:rFonts w:ascii="Arial" w:hAnsi="Arial" w:cs="Arial"/>
          <w:sz w:val="24"/>
          <w:szCs w:val="24"/>
        </w:rPr>
        <w:t xml:space="preserve"> alike</w:t>
      </w:r>
    </w:p>
    <w:p w14:paraId="1872F630" w14:textId="4F346C1D" w:rsidR="00666443" w:rsidRPr="005B153A" w:rsidRDefault="00666443" w:rsidP="0066644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B153A">
        <w:rPr>
          <w:rFonts w:ascii="Arial" w:hAnsi="Arial" w:cs="Arial"/>
          <w:sz w:val="24"/>
          <w:szCs w:val="24"/>
        </w:rPr>
        <w:t>Receiving updates from the Headteacher to inform their work in response to the pandemic, in order to ensure the continued education</w:t>
      </w:r>
      <w:r w:rsidR="005B153A" w:rsidRPr="005B153A">
        <w:rPr>
          <w:rFonts w:ascii="Arial" w:hAnsi="Arial" w:cs="Arial"/>
          <w:sz w:val="24"/>
          <w:szCs w:val="24"/>
        </w:rPr>
        <w:t>, wellbeing</w:t>
      </w:r>
      <w:r w:rsidRPr="005B153A">
        <w:rPr>
          <w:rFonts w:ascii="Arial" w:hAnsi="Arial" w:cs="Arial"/>
          <w:sz w:val="24"/>
          <w:szCs w:val="24"/>
        </w:rPr>
        <w:t xml:space="preserve"> and safety of all children. </w:t>
      </w:r>
    </w:p>
    <w:p w14:paraId="3F5F4F4D" w14:textId="084FB656" w:rsidR="002E0F09" w:rsidRDefault="002E0F09" w:rsidP="0066644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B153A">
        <w:rPr>
          <w:rFonts w:ascii="Arial" w:hAnsi="Arial" w:cs="Arial"/>
          <w:sz w:val="24"/>
          <w:szCs w:val="24"/>
        </w:rPr>
        <w:t>Overseeing updates with regard to the progress made against the School Development Plan</w:t>
      </w:r>
      <w:r w:rsidR="00ED6322">
        <w:rPr>
          <w:rFonts w:ascii="Arial" w:hAnsi="Arial" w:cs="Arial"/>
          <w:sz w:val="24"/>
          <w:szCs w:val="24"/>
        </w:rPr>
        <w:t>.</w:t>
      </w:r>
    </w:p>
    <w:p w14:paraId="79E22188" w14:textId="77777777" w:rsidR="006C1AA7" w:rsidRDefault="00ED6322" w:rsidP="0066644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appointment of a new co-headteacher from September 2021</w:t>
      </w:r>
      <w:r w:rsidR="006C1AA7">
        <w:rPr>
          <w:rFonts w:ascii="Arial" w:hAnsi="Arial" w:cs="Arial"/>
          <w:sz w:val="24"/>
          <w:szCs w:val="24"/>
        </w:rPr>
        <w:t xml:space="preserve"> and a new deputy headteacher from September 2022.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22281BC" w14:textId="4DC97E7B" w:rsidR="0003346C" w:rsidRDefault="0003346C" w:rsidP="000334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1B78">
        <w:rPr>
          <w:rFonts w:ascii="Arial" w:hAnsi="Arial" w:cs="Arial"/>
          <w:sz w:val="24"/>
          <w:szCs w:val="24"/>
        </w:rPr>
        <w:t>Undertaking a review of the leadership structure of the school with the aim of finding an effective structure to deliver the best possible education over the next five years</w:t>
      </w:r>
      <w:r>
        <w:rPr>
          <w:rFonts w:ascii="Arial" w:hAnsi="Arial" w:cs="Arial"/>
          <w:sz w:val="24"/>
          <w:szCs w:val="24"/>
        </w:rPr>
        <w:t xml:space="preserve">; this resulted in the complete restructuring of the senior leadership team with effect from September 2022. </w:t>
      </w:r>
    </w:p>
    <w:p w14:paraId="4AEB4394" w14:textId="5E36A5DB" w:rsidR="0003346C" w:rsidRPr="00D01B78" w:rsidRDefault="0003346C" w:rsidP="000334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1B78">
        <w:rPr>
          <w:rFonts w:ascii="Arial" w:hAnsi="Arial" w:cs="Arial"/>
          <w:sz w:val="24"/>
          <w:szCs w:val="24"/>
        </w:rPr>
        <w:t>Undertaking a governance review to ensure the future effectiveness of the governing body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5E3112F" w14:textId="390EF89A" w:rsidR="0003346C" w:rsidRDefault="0003346C" w:rsidP="006C1AA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Putting in place temporary leadership arrangements following the resignation of a co-headteacher in April 2022. </w:t>
      </w:r>
    </w:p>
    <w:p w14:paraId="33ECE484" w14:textId="4B81E4D7" w:rsidR="000138F6" w:rsidRPr="00666443" w:rsidRDefault="00666443" w:rsidP="000138F6">
      <w:pPr>
        <w:rPr>
          <w:rFonts w:ascii="Arial" w:hAnsi="Arial" w:cs="Arial"/>
          <w:b/>
          <w:bCs/>
          <w:sz w:val="24"/>
          <w:szCs w:val="24"/>
        </w:rPr>
      </w:pPr>
      <w:r w:rsidRPr="00666443">
        <w:rPr>
          <w:rFonts w:ascii="Arial" w:hAnsi="Arial" w:cs="Arial"/>
          <w:b/>
          <w:bCs/>
          <w:sz w:val="24"/>
          <w:szCs w:val="24"/>
        </w:rPr>
        <w:t xml:space="preserve">Impact of the work of the </w:t>
      </w:r>
      <w:r w:rsidR="00632C6D">
        <w:rPr>
          <w:rFonts w:ascii="Arial" w:hAnsi="Arial" w:cs="Arial"/>
          <w:b/>
          <w:bCs/>
          <w:sz w:val="24"/>
          <w:szCs w:val="24"/>
        </w:rPr>
        <w:t xml:space="preserve">Resources and Personnel </w:t>
      </w:r>
      <w:r w:rsidRPr="00666443">
        <w:rPr>
          <w:rFonts w:ascii="Arial" w:hAnsi="Arial" w:cs="Arial"/>
          <w:b/>
          <w:bCs/>
          <w:sz w:val="24"/>
          <w:szCs w:val="24"/>
        </w:rPr>
        <w:t>Committee</w:t>
      </w:r>
    </w:p>
    <w:p w14:paraId="16D34E74" w14:textId="24E469E8" w:rsidR="000138F6" w:rsidRDefault="00666443" w:rsidP="00013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Over the course of the last academic year, the </w:t>
      </w:r>
      <w:r w:rsidR="00632C6D">
        <w:rPr>
          <w:rFonts w:ascii="Arial" w:hAnsi="Arial" w:cs="Arial"/>
          <w:sz w:val="24"/>
          <w:szCs w:val="24"/>
        </w:rPr>
        <w:t>Resources and Personnel</w:t>
      </w:r>
      <w:r>
        <w:rPr>
          <w:rFonts w:ascii="Arial" w:hAnsi="Arial" w:cs="Arial"/>
          <w:sz w:val="24"/>
          <w:szCs w:val="24"/>
        </w:rPr>
        <w:t xml:space="preserve"> Committee has demonstrated notable impact with regard to;</w:t>
      </w:r>
    </w:p>
    <w:p w14:paraId="2451C01E" w14:textId="54859995" w:rsidR="00666443" w:rsidRPr="005B153A" w:rsidRDefault="00666443" w:rsidP="0066644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B153A">
        <w:rPr>
          <w:rFonts w:ascii="Arial" w:hAnsi="Arial" w:cs="Arial"/>
          <w:sz w:val="24"/>
          <w:szCs w:val="24"/>
        </w:rPr>
        <w:t>Ensuring that the Catch</w:t>
      </w:r>
      <w:r w:rsidR="00940A57">
        <w:rPr>
          <w:rFonts w:ascii="Arial" w:hAnsi="Arial" w:cs="Arial"/>
          <w:sz w:val="24"/>
          <w:szCs w:val="24"/>
        </w:rPr>
        <w:t>-</w:t>
      </w:r>
      <w:r w:rsidRPr="005B153A">
        <w:rPr>
          <w:rFonts w:ascii="Arial" w:hAnsi="Arial" w:cs="Arial"/>
          <w:sz w:val="24"/>
          <w:szCs w:val="24"/>
        </w:rPr>
        <w:t xml:space="preserve">Up </w:t>
      </w:r>
      <w:r w:rsidR="006C1AA7">
        <w:rPr>
          <w:rFonts w:ascii="Arial" w:hAnsi="Arial" w:cs="Arial"/>
          <w:sz w:val="24"/>
          <w:szCs w:val="24"/>
        </w:rPr>
        <w:t>Premium and other targeted funding i</w:t>
      </w:r>
      <w:r w:rsidRPr="005B153A">
        <w:rPr>
          <w:rFonts w:ascii="Arial" w:hAnsi="Arial" w:cs="Arial"/>
          <w:sz w:val="24"/>
          <w:szCs w:val="24"/>
        </w:rPr>
        <w:t>s invested effectively to provide optimum impact upon children’s learning</w:t>
      </w:r>
      <w:r w:rsidR="00ED6322">
        <w:rPr>
          <w:rFonts w:ascii="Arial" w:hAnsi="Arial" w:cs="Arial"/>
          <w:sz w:val="24"/>
          <w:szCs w:val="24"/>
        </w:rPr>
        <w:t>.</w:t>
      </w:r>
    </w:p>
    <w:p w14:paraId="3565DAE9" w14:textId="2461C598" w:rsidR="00ED6322" w:rsidRDefault="00ED6322" w:rsidP="00ED632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Overseeing the introduction of two form entry from September 2021.</w:t>
      </w:r>
    </w:p>
    <w:p w14:paraId="55E6113D" w14:textId="49BDE07E" w:rsidR="006C1AA7" w:rsidRPr="005B153A" w:rsidRDefault="006C1AA7" w:rsidP="00ED632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Resolving the financial implications of the new senior leadership structure.  </w:t>
      </w:r>
    </w:p>
    <w:p w14:paraId="01264D23" w14:textId="64251BA2" w:rsidR="000138F6" w:rsidRDefault="002E0F09" w:rsidP="000138F6">
      <w:pPr>
        <w:rPr>
          <w:rFonts w:ascii="Arial" w:hAnsi="Arial" w:cs="Arial"/>
          <w:sz w:val="24"/>
          <w:szCs w:val="24"/>
        </w:rPr>
      </w:pPr>
      <w:r w:rsidRPr="002E0F09">
        <w:rPr>
          <w:rFonts w:ascii="Arial" w:hAnsi="Arial" w:cs="Arial"/>
          <w:b/>
          <w:bCs/>
          <w:sz w:val="24"/>
          <w:szCs w:val="24"/>
        </w:rPr>
        <w:t xml:space="preserve">Impact of the work of the </w:t>
      </w:r>
      <w:r w:rsidR="00632C6D">
        <w:rPr>
          <w:rFonts w:ascii="Arial" w:hAnsi="Arial" w:cs="Arial"/>
          <w:b/>
          <w:bCs/>
          <w:sz w:val="24"/>
          <w:szCs w:val="24"/>
        </w:rPr>
        <w:t xml:space="preserve">Standards and Improvement </w:t>
      </w:r>
      <w:r w:rsidRPr="002E0F09">
        <w:rPr>
          <w:rFonts w:ascii="Arial" w:hAnsi="Arial" w:cs="Arial"/>
          <w:b/>
          <w:bCs/>
          <w:sz w:val="24"/>
          <w:szCs w:val="24"/>
        </w:rPr>
        <w:t>Committee</w:t>
      </w:r>
    </w:p>
    <w:p w14:paraId="5F4B3A6B" w14:textId="1E6C89CE" w:rsidR="002E0F09" w:rsidRPr="00940A57" w:rsidRDefault="002E0F09" w:rsidP="002E0F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Over the course of the last academic year, the </w:t>
      </w:r>
      <w:r w:rsidR="00632C6D">
        <w:rPr>
          <w:rFonts w:ascii="Arial" w:hAnsi="Arial" w:cs="Arial"/>
          <w:sz w:val="24"/>
          <w:szCs w:val="24"/>
        </w:rPr>
        <w:t xml:space="preserve">Standards and Improvement </w:t>
      </w:r>
      <w:r w:rsidRPr="00940A57">
        <w:rPr>
          <w:rFonts w:ascii="Arial" w:hAnsi="Arial" w:cs="Arial"/>
          <w:sz w:val="24"/>
          <w:szCs w:val="24"/>
        </w:rPr>
        <w:t>Committee has demonstrated notable impact with regard to;</w:t>
      </w:r>
    </w:p>
    <w:p w14:paraId="0DA63C89" w14:textId="2C28C9F3" w:rsidR="00940A57" w:rsidRDefault="00940A57" w:rsidP="00940A5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40A57">
        <w:rPr>
          <w:rFonts w:ascii="Arial" w:hAnsi="Arial" w:cs="Arial"/>
          <w:sz w:val="24"/>
          <w:szCs w:val="24"/>
        </w:rPr>
        <w:t>Promoting improved attendance for children within school, especially those from disadvantaged backgrounds</w:t>
      </w:r>
      <w:r w:rsidR="006C1AA7">
        <w:rPr>
          <w:rFonts w:ascii="Arial" w:hAnsi="Arial" w:cs="Arial"/>
          <w:sz w:val="24"/>
          <w:szCs w:val="24"/>
        </w:rPr>
        <w:t>.</w:t>
      </w:r>
    </w:p>
    <w:p w14:paraId="33D8497E" w14:textId="0CBBF1B2" w:rsidR="006C1AA7" w:rsidRDefault="006C1AA7" w:rsidP="00940A5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Ensuring that safeguarding practices and procedures were effective</w:t>
      </w:r>
      <w:r w:rsidR="00335244">
        <w:rPr>
          <w:rFonts w:ascii="Arial" w:hAnsi="Arial" w:cs="Arial"/>
          <w:sz w:val="24"/>
          <w:szCs w:val="24"/>
        </w:rPr>
        <w:t>.</w:t>
      </w:r>
    </w:p>
    <w:p w14:paraId="2134014C" w14:textId="77777777" w:rsidR="000470E8" w:rsidRPr="000470E8" w:rsidRDefault="000470E8" w:rsidP="000470E8">
      <w:pPr>
        <w:rPr>
          <w:rFonts w:ascii="Arial" w:hAnsi="Arial" w:cs="Arial"/>
          <w:sz w:val="24"/>
          <w:szCs w:val="24"/>
        </w:rPr>
      </w:pPr>
    </w:p>
    <w:p w14:paraId="18C95D46" w14:textId="77777777" w:rsidR="006C1AA7" w:rsidRDefault="00940A57" w:rsidP="002E0F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40A57">
        <w:rPr>
          <w:rFonts w:ascii="Arial" w:hAnsi="Arial" w:cs="Arial"/>
          <w:sz w:val="24"/>
          <w:szCs w:val="24"/>
        </w:rPr>
        <w:t xml:space="preserve">Supporting the </w:t>
      </w:r>
      <w:r w:rsidR="006C1AA7">
        <w:rPr>
          <w:rFonts w:ascii="Arial" w:hAnsi="Arial" w:cs="Arial"/>
          <w:sz w:val="24"/>
          <w:szCs w:val="24"/>
        </w:rPr>
        <w:t>headteacher to bring about curriculum change and updating teaching and learning techniques.</w:t>
      </w:r>
    </w:p>
    <w:p w14:paraId="69592A1A" w14:textId="35D5FA40" w:rsidR="006C1AA7" w:rsidRDefault="006C1AA7" w:rsidP="002E0F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Examining the recommendations of the Ofsted inspection of April 2022 and supporting the headteacher to draw up plans to address these. </w:t>
      </w:r>
    </w:p>
    <w:p w14:paraId="13CBF455" w14:textId="3598D6AE" w:rsidR="00335244" w:rsidRPr="00335244" w:rsidRDefault="00335244" w:rsidP="000138F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33524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greeing</w:t>
      </w:r>
      <w:r w:rsidRPr="00335244">
        <w:rPr>
          <w:rFonts w:ascii="Arial" w:hAnsi="Arial" w:cs="Arial"/>
          <w:sz w:val="24"/>
          <w:szCs w:val="24"/>
        </w:rPr>
        <w:t xml:space="preserve"> the Equality Objectives for the next 3 years</w:t>
      </w:r>
      <w:r>
        <w:rPr>
          <w:rFonts w:ascii="Arial" w:hAnsi="Arial" w:cs="Arial"/>
          <w:sz w:val="24"/>
          <w:szCs w:val="24"/>
        </w:rPr>
        <w:t xml:space="preserve"> and ratifying the Prevent policy. </w:t>
      </w:r>
    </w:p>
    <w:p w14:paraId="1F670CE7" w14:textId="76C85B23" w:rsidR="00335244" w:rsidRPr="00335244" w:rsidRDefault="00335244" w:rsidP="0033524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Reviewing subject documents and meeting with a range of subject leaders to discuss their plans.</w:t>
      </w:r>
    </w:p>
    <w:p w14:paraId="4581104E" w14:textId="46D974EA" w:rsidR="000138F6" w:rsidRPr="00335244" w:rsidRDefault="00A82BD2" w:rsidP="00335244">
      <w:pPr>
        <w:rPr>
          <w:rFonts w:ascii="Arial" w:hAnsi="Arial" w:cs="Arial"/>
          <w:b/>
          <w:bCs/>
          <w:sz w:val="24"/>
          <w:szCs w:val="24"/>
        </w:rPr>
      </w:pPr>
      <w:r w:rsidRPr="00335244">
        <w:rPr>
          <w:rFonts w:ascii="Arial" w:hAnsi="Arial" w:cs="Arial"/>
          <w:b/>
          <w:bCs/>
          <w:sz w:val="24"/>
          <w:szCs w:val="24"/>
        </w:rPr>
        <w:t>Governor Training</w:t>
      </w:r>
    </w:p>
    <w:p w14:paraId="49B4AA9E" w14:textId="2A316C15" w:rsidR="00A82BD2" w:rsidRDefault="00A82BD2" w:rsidP="00013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Governors</w:t>
      </w:r>
      <w:r w:rsidR="00DB0321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work is collective, so we are always able to benefit from our different </w:t>
      </w:r>
      <w:r w:rsidRPr="009D00AA">
        <w:rPr>
          <w:rFonts w:ascii="Arial" w:hAnsi="Arial" w:cs="Arial"/>
          <w:sz w:val="24"/>
          <w:szCs w:val="24"/>
        </w:rPr>
        <w:t xml:space="preserve">points of view and </w:t>
      </w:r>
      <w:r w:rsidRPr="00013BAC">
        <w:rPr>
          <w:rFonts w:ascii="Arial" w:hAnsi="Arial" w:cs="Arial"/>
          <w:sz w:val="24"/>
          <w:szCs w:val="24"/>
        </w:rPr>
        <w:t>considerations within meetings. However, the Governing Body has also benefitted from training courses on the following topics throughout the course of the year;</w:t>
      </w:r>
    </w:p>
    <w:p w14:paraId="50F6C2D4" w14:textId="77777777" w:rsidR="000470E8" w:rsidRPr="00013BAC" w:rsidRDefault="000470E8" w:rsidP="009D00AA">
      <w:pPr>
        <w:pStyle w:val="ListParagraph"/>
        <w:numPr>
          <w:ilvl w:val="0"/>
          <w:numId w:val="1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</w:rPr>
      </w:pPr>
      <w:r w:rsidRPr="00013BAC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>OFSTED</w:t>
      </w:r>
    </w:p>
    <w:p w14:paraId="6C4CDA25" w14:textId="1ECF2E4C" w:rsidR="000470E8" w:rsidRPr="00013BAC" w:rsidRDefault="000470E8" w:rsidP="009D00AA">
      <w:pPr>
        <w:pStyle w:val="ListParagraph"/>
        <w:numPr>
          <w:ilvl w:val="0"/>
          <w:numId w:val="1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</w:rPr>
      </w:pPr>
      <w:r w:rsidRPr="00013BAC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>Funding and Budgeting for School Governors</w:t>
      </w:r>
    </w:p>
    <w:p w14:paraId="46B8A3FC" w14:textId="5794B9C6" w:rsidR="000470E8" w:rsidRPr="00013BAC" w:rsidRDefault="000470E8" w:rsidP="009D00AA">
      <w:pPr>
        <w:pStyle w:val="ListParagraph"/>
        <w:numPr>
          <w:ilvl w:val="0"/>
          <w:numId w:val="1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</w:rPr>
      </w:pPr>
      <w:r w:rsidRPr="00013BAC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>Safeguarding</w:t>
      </w:r>
    </w:p>
    <w:p w14:paraId="526BFDA9" w14:textId="13EF30B0" w:rsidR="00013BAC" w:rsidRPr="00013BAC" w:rsidRDefault="000470E8" w:rsidP="00013BA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13BAC">
        <w:rPr>
          <w:rFonts w:ascii="Arial" w:hAnsi="Arial" w:cs="Arial"/>
          <w:sz w:val="24"/>
          <w:szCs w:val="24"/>
        </w:rPr>
        <w:t>Exclusion Panel Trainin</w:t>
      </w:r>
      <w:r w:rsidR="00013BAC" w:rsidRPr="00013BAC">
        <w:rPr>
          <w:rFonts w:ascii="Arial" w:hAnsi="Arial" w:cs="Arial"/>
          <w:sz w:val="24"/>
          <w:szCs w:val="24"/>
        </w:rPr>
        <w:t>g</w:t>
      </w:r>
    </w:p>
    <w:p w14:paraId="00E979CA" w14:textId="273C6143" w:rsidR="000470E8" w:rsidRPr="00013BAC" w:rsidRDefault="000470E8" w:rsidP="00013BA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13BAC">
        <w:rPr>
          <w:rFonts w:ascii="Arial" w:hAnsi="Arial" w:cs="Arial"/>
          <w:sz w:val="24"/>
          <w:szCs w:val="24"/>
        </w:rPr>
        <w:t>Wellbeing webinar for school leaders</w:t>
      </w:r>
    </w:p>
    <w:p w14:paraId="17F1D848" w14:textId="4EBBA3BD" w:rsidR="000470E8" w:rsidRPr="00013BAC" w:rsidRDefault="000470E8" w:rsidP="000470E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13BAC">
        <w:rPr>
          <w:rFonts w:ascii="Arial" w:hAnsi="Arial" w:cs="Arial"/>
          <w:sz w:val="24"/>
          <w:szCs w:val="24"/>
        </w:rPr>
        <w:t>Induction for Maintained School Governors</w:t>
      </w:r>
    </w:p>
    <w:p w14:paraId="2222687C" w14:textId="77777777" w:rsidR="00013BAC" w:rsidRDefault="00013BAC" w:rsidP="000138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13BAC">
        <w:rPr>
          <w:rFonts w:ascii="Arial" w:hAnsi="Arial" w:cs="Arial"/>
          <w:sz w:val="24"/>
          <w:szCs w:val="24"/>
        </w:rPr>
        <w:t>B</w:t>
      </w:r>
      <w:r w:rsidR="000470E8" w:rsidRPr="00013BAC">
        <w:rPr>
          <w:rFonts w:ascii="Arial" w:hAnsi="Arial" w:cs="Arial"/>
          <w:sz w:val="24"/>
          <w:szCs w:val="24"/>
        </w:rPr>
        <w:t>ehaviour pane</w:t>
      </w:r>
      <w:r>
        <w:rPr>
          <w:rFonts w:ascii="Arial" w:hAnsi="Arial" w:cs="Arial"/>
          <w:sz w:val="24"/>
          <w:szCs w:val="24"/>
        </w:rPr>
        <w:t>ls</w:t>
      </w:r>
    </w:p>
    <w:p w14:paraId="04F92539" w14:textId="194C6098" w:rsidR="009D00AA" w:rsidRPr="00013BAC" w:rsidRDefault="009D00AA" w:rsidP="00013BAC">
      <w:pPr>
        <w:rPr>
          <w:rFonts w:ascii="Arial" w:hAnsi="Arial" w:cs="Arial"/>
          <w:sz w:val="24"/>
          <w:szCs w:val="24"/>
        </w:rPr>
      </w:pPr>
      <w:r w:rsidRPr="00013BAC">
        <w:rPr>
          <w:rFonts w:ascii="Arial" w:hAnsi="Arial" w:cs="Arial"/>
          <w:sz w:val="24"/>
          <w:szCs w:val="24"/>
        </w:rPr>
        <w:t>Additionally, the Governing Body includes a training element within each FGB meeting. During 202</w:t>
      </w:r>
      <w:r w:rsidR="00335244" w:rsidRPr="00013BAC">
        <w:rPr>
          <w:rFonts w:ascii="Arial" w:hAnsi="Arial" w:cs="Arial"/>
          <w:sz w:val="24"/>
          <w:szCs w:val="24"/>
        </w:rPr>
        <w:t>1-22</w:t>
      </w:r>
      <w:r w:rsidRPr="00013BAC">
        <w:rPr>
          <w:rFonts w:ascii="Arial" w:hAnsi="Arial" w:cs="Arial"/>
          <w:sz w:val="24"/>
          <w:szCs w:val="24"/>
        </w:rPr>
        <w:t xml:space="preserve"> these have included: </w:t>
      </w:r>
    </w:p>
    <w:p w14:paraId="0F73EA19" w14:textId="00E3AAD3" w:rsidR="00335244" w:rsidRDefault="00335244" w:rsidP="009D00AA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Leadership development</w:t>
      </w:r>
    </w:p>
    <w:p w14:paraId="2A381825" w14:textId="1571626D" w:rsidR="00335244" w:rsidRDefault="00335244" w:rsidP="009D00AA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335244">
        <w:rPr>
          <w:rFonts w:ascii="Arial" w:hAnsi="Arial" w:cs="Arial"/>
          <w:bCs/>
          <w:sz w:val="24"/>
          <w:szCs w:val="24"/>
        </w:rPr>
        <w:t>Safeguarding</w:t>
      </w:r>
    </w:p>
    <w:p w14:paraId="39D9A22D" w14:textId="27DD1287" w:rsidR="00335244" w:rsidRPr="00335244" w:rsidRDefault="00335244" w:rsidP="009D00AA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Ofsted inspection</w:t>
      </w:r>
    </w:p>
    <w:p w14:paraId="6A5EA2F5" w14:textId="62A4BFD4" w:rsidR="009D00AA" w:rsidRPr="009D00AA" w:rsidRDefault="009D00AA" w:rsidP="009D00AA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 w:rsidRPr="00DB0321">
        <w:rPr>
          <w:rFonts w:ascii="Arial" w:hAnsi="Arial" w:cs="Arial"/>
          <w:bCs/>
          <w:sz w:val="24"/>
          <w:szCs w:val="24"/>
        </w:rPr>
        <w:t>School development planning</w:t>
      </w:r>
      <w:r w:rsidRPr="009D00AA">
        <w:rPr>
          <w:bCs/>
          <w:sz w:val="28"/>
          <w:szCs w:val="28"/>
        </w:rPr>
        <w:t xml:space="preserve"> </w:t>
      </w:r>
    </w:p>
    <w:p w14:paraId="427CD7DD" w14:textId="7AE73AE6" w:rsidR="000138F6" w:rsidRPr="00D7756F" w:rsidRDefault="00A82BD2" w:rsidP="000138F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Governor Monitoring </w:t>
      </w:r>
    </w:p>
    <w:p w14:paraId="15AA4D42" w14:textId="0CA43255" w:rsidR="000138F6" w:rsidRPr="004E2122" w:rsidRDefault="00A82BD2" w:rsidP="00013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well as attending meetings, governors are also expected to visit school to understand more about school life and particular areas of priority (typically linked </w:t>
      </w:r>
      <w:r w:rsidRPr="004E2122">
        <w:rPr>
          <w:rFonts w:ascii="Arial" w:hAnsi="Arial" w:cs="Arial"/>
          <w:sz w:val="24"/>
          <w:szCs w:val="24"/>
        </w:rPr>
        <w:t>with different areas of the curriculum</w:t>
      </w:r>
      <w:r w:rsidRPr="009D00AA">
        <w:rPr>
          <w:rFonts w:ascii="Arial" w:hAnsi="Arial" w:cs="Arial"/>
          <w:sz w:val="24"/>
          <w:szCs w:val="24"/>
        </w:rPr>
        <w:t>).</w:t>
      </w:r>
      <w:r w:rsidR="009D00AA" w:rsidRPr="009D00AA">
        <w:rPr>
          <w:rFonts w:ascii="Arial" w:hAnsi="Arial" w:cs="Arial"/>
          <w:sz w:val="24"/>
          <w:szCs w:val="24"/>
        </w:rPr>
        <w:t xml:space="preserve"> </w:t>
      </w:r>
      <w:r w:rsidR="004E2122" w:rsidRPr="009D00AA">
        <w:rPr>
          <w:rFonts w:ascii="Arial" w:hAnsi="Arial" w:cs="Arial"/>
          <w:sz w:val="24"/>
          <w:szCs w:val="24"/>
        </w:rPr>
        <w:t>D</w:t>
      </w:r>
      <w:r w:rsidR="004E2122" w:rsidRPr="004E2122">
        <w:rPr>
          <w:rFonts w:ascii="Arial" w:hAnsi="Arial" w:cs="Arial"/>
          <w:sz w:val="24"/>
          <w:szCs w:val="24"/>
        </w:rPr>
        <w:t xml:space="preserve">ue to the pandemic, the majority of </w:t>
      </w:r>
      <w:r w:rsidR="004E2122">
        <w:rPr>
          <w:rFonts w:ascii="Arial" w:hAnsi="Arial" w:cs="Arial"/>
          <w:sz w:val="24"/>
          <w:szCs w:val="24"/>
        </w:rPr>
        <w:t xml:space="preserve">monitoring </w:t>
      </w:r>
      <w:r w:rsidR="004E2122" w:rsidRPr="004E2122">
        <w:rPr>
          <w:rFonts w:ascii="Arial" w:hAnsi="Arial" w:cs="Arial"/>
          <w:sz w:val="24"/>
          <w:szCs w:val="24"/>
        </w:rPr>
        <w:t xml:space="preserve">visits this year have been virtual. </w:t>
      </w:r>
    </w:p>
    <w:p w14:paraId="7544DE7B" w14:textId="4B7A8F94" w:rsidR="00A82BD2" w:rsidRPr="004E2122" w:rsidRDefault="00A82BD2" w:rsidP="000138F6">
      <w:pPr>
        <w:rPr>
          <w:rFonts w:ascii="Arial" w:hAnsi="Arial" w:cs="Arial"/>
          <w:sz w:val="24"/>
          <w:szCs w:val="24"/>
        </w:rPr>
      </w:pPr>
      <w:r w:rsidRPr="004E2122">
        <w:rPr>
          <w:rFonts w:ascii="Arial" w:hAnsi="Arial" w:cs="Arial"/>
          <w:sz w:val="24"/>
          <w:szCs w:val="24"/>
        </w:rPr>
        <w:t xml:space="preserve">Throughout the course of this year, Governors have undertaken particular monitoring in relation to; </w:t>
      </w:r>
    </w:p>
    <w:p w14:paraId="4114C2B0" w14:textId="77777777" w:rsidR="00DB0321" w:rsidRDefault="00A82BD2" w:rsidP="00A82BD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0321">
        <w:rPr>
          <w:rFonts w:ascii="Arial" w:hAnsi="Arial" w:cs="Arial"/>
          <w:sz w:val="24"/>
          <w:szCs w:val="24"/>
        </w:rPr>
        <w:t>Safeguarding</w:t>
      </w:r>
      <w:r w:rsidR="004E2122" w:rsidRPr="00DB0321">
        <w:rPr>
          <w:rFonts w:ascii="Arial" w:hAnsi="Arial" w:cs="Arial"/>
          <w:sz w:val="24"/>
          <w:szCs w:val="24"/>
        </w:rPr>
        <w:t xml:space="preserve"> (2 visits</w:t>
      </w:r>
      <w:r w:rsidR="00DB0321" w:rsidRPr="00DB0321">
        <w:rPr>
          <w:rFonts w:ascii="Arial" w:hAnsi="Arial" w:cs="Arial"/>
          <w:sz w:val="24"/>
          <w:szCs w:val="24"/>
        </w:rPr>
        <w:t>)</w:t>
      </w:r>
    </w:p>
    <w:p w14:paraId="109A2E67" w14:textId="5A09B294" w:rsidR="004E2122" w:rsidRPr="008E6292" w:rsidRDefault="004E2122" w:rsidP="00A82BD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E6292">
        <w:rPr>
          <w:rFonts w:ascii="Arial" w:hAnsi="Arial" w:cs="Arial"/>
          <w:sz w:val="24"/>
          <w:szCs w:val="24"/>
        </w:rPr>
        <w:t>SEND</w:t>
      </w:r>
    </w:p>
    <w:p w14:paraId="42585066" w14:textId="3BADB8EB" w:rsidR="008E6292" w:rsidRDefault="008E6292" w:rsidP="00A82BD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Health and Safety</w:t>
      </w:r>
    </w:p>
    <w:p w14:paraId="129BD415" w14:textId="575FFCF3" w:rsidR="0003346C" w:rsidRDefault="0003346C" w:rsidP="00A82BD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 based research project</w:t>
      </w:r>
    </w:p>
    <w:p w14:paraId="1877E579" w14:textId="77777777" w:rsidR="00013BAC" w:rsidRDefault="00013BAC" w:rsidP="00013BAC">
      <w:pPr>
        <w:pStyle w:val="ListParagraph"/>
        <w:rPr>
          <w:rFonts w:ascii="Arial" w:hAnsi="Arial" w:cs="Arial"/>
          <w:sz w:val="24"/>
          <w:szCs w:val="24"/>
        </w:rPr>
      </w:pPr>
    </w:p>
    <w:p w14:paraId="4FBE47A6" w14:textId="43DDC26A" w:rsidR="0003346C" w:rsidRDefault="0003346C" w:rsidP="00A82BD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 talks strategy</w:t>
      </w:r>
    </w:p>
    <w:p w14:paraId="379D380D" w14:textId="764EA731" w:rsidR="000470E8" w:rsidRPr="00013BAC" w:rsidRDefault="0003346C" w:rsidP="000470E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4E2122">
        <w:rPr>
          <w:rFonts w:ascii="Arial" w:hAnsi="Arial" w:cs="Arial"/>
          <w:sz w:val="24"/>
          <w:szCs w:val="24"/>
        </w:rPr>
        <w:t>ental and emotional wellbeing</w:t>
      </w:r>
      <w:r w:rsidR="008E6292">
        <w:rPr>
          <w:rFonts w:ascii="Arial" w:hAnsi="Arial" w:cs="Arial"/>
          <w:sz w:val="24"/>
          <w:szCs w:val="24"/>
        </w:rPr>
        <w:t xml:space="preserve"> (2) </w:t>
      </w:r>
    </w:p>
    <w:p w14:paraId="55C4C048" w14:textId="7E78E722" w:rsidR="0003346C" w:rsidRPr="0003346C" w:rsidRDefault="0003346C" w:rsidP="009D00A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teaching and learning initiatives (4)</w:t>
      </w:r>
    </w:p>
    <w:p w14:paraId="302580A6" w14:textId="460606F4" w:rsidR="0003346C" w:rsidRPr="0003346C" w:rsidRDefault="009D00AA" w:rsidP="00013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Additionally, the Chair and Vice chair met regularly with the joint headteachers to monitor and discuss school developments. </w:t>
      </w:r>
    </w:p>
    <w:p w14:paraId="126C05CC" w14:textId="1426D0D0" w:rsidR="000138F6" w:rsidRPr="003F1DE3" w:rsidRDefault="003F1DE3" w:rsidP="000138F6">
      <w:pPr>
        <w:rPr>
          <w:rFonts w:ascii="Arial" w:hAnsi="Arial" w:cs="Arial"/>
          <w:b/>
          <w:bCs/>
          <w:sz w:val="24"/>
          <w:szCs w:val="24"/>
        </w:rPr>
      </w:pPr>
      <w:r w:rsidRPr="003F1DE3">
        <w:rPr>
          <w:rFonts w:ascii="Arial" w:hAnsi="Arial" w:cs="Arial"/>
          <w:b/>
          <w:bCs/>
          <w:sz w:val="24"/>
          <w:szCs w:val="24"/>
        </w:rPr>
        <w:t>Forward Planning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4CA3589" w14:textId="4BBF85B5" w:rsidR="00407DE5" w:rsidRPr="00D01B78" w:rsidRDefault="007343A5" w:rsidP="00013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2022-23, t</w:t>
      </w:r>
      <w:r w:rsidR="00D7756F">
        <w:rPr>
          <w:rFonts w:ascii="Arial" w:hAnsi="Arial" w:cs="Arial"/>
          <w:sz w:val="24"/>
          <w:szCs w:val="24"/>
        </w:rPr>
        <w:t xml:space="preserve">he Governing Body looks </w:t>
      </w:r>
      <w:r>
        <w:rPr>
          <w:rFonts w:ascii="Arial" w:hAnsi="Arial" w:cs="Arial"/>
          <w:sz w:val="24"/>
          <w:szCs w:val="24"/>
        </w:rPr>
        <w:t>forward to w</w:t>
      </w:r>
      <w:r w:rsidR="0003346C">
        <w:rPr>
          <w:rFonts w:ascii="Arial" w:hAnsi="Arial" w:cs="Arial"/>
          <w:sz w:val="24"/>
          <w:szCs w:val="24"/>
        </w:rPr>
        <w:t xml:space="preserve">orking </w:t>
      </w:r>
      <w:r>
        <w:rPr>
          <w:rFonts w:ascii="Arial" w:hAnsi="Arial" w:cs="Arial"/>
          <w:sz w:val="24"/>
          <w:szCs w:val="24"/>
        </w:rPr>
        <w:t xml:space="preserve">closely with school and local authority staff to bring about the changes recommended by the Ofsted inspection of April 2022. In particular, this will </w:t>
      </w:r>
      <w:r w:rsidR="00407DE5" w:rsidRPr="00D01B78">
        <w:rPr>
          <w:rFonts w:ascii="Arial" w:hAnsi="Arial" w:cs="Arial"/>
          <w:sz w:val="24"/>
          <w:szCs w:val="24"/>
        </w:rPr>
        <w:t>include</w:t>
      </w:r>
      <w:r>
        <w:rPr>
          <w:rFonts w:ascii="Arial" w:hAnsi="Arial" w:cs="Arial"/>
          <w:sz w:val="24"/>
          <w:szCs w:val="24"/>
        </w:rPr>
        <w:t>:</w:t>
      </w:r>
    </w:p>
    <w:p w14:paraId="1893D878" w14:textId="309EE082" w:rsidR="007343A5" w:rsidRDefault="007343A5" w:rsidP="00407DE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Supporting and monitoring the development and effectiveness of the new senior leadership team</w:t>
      </w:r>
    </w:p>
    <w:p w14:paraId="577BAC96" w14:textId="5A179C0A" w:rsidR="00D01B78" w:rsidRDefault="007343A5" w:rsidP="00407DE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Ensuring </w:t>
      </w:r>
      <w:r w:rsidR="00D01B78" w:rsidRPr="00D01B78">
        <w:rPr>
          <w:rFonts w:ascii="Arial" w:hAnsi="Arial" w:cs="Arial"/>
          <w:sz w:val="24"/>
          <w:szCs w:val="24"/>
        </w:rPr>
        <w:t xml:space="preserve">an effective working relationship </w:t>
      </w:r>
      <w:r>
        <w:rPr>
          <w:rFonts w:ascii="Arial" w:hAnsi="Arial" w:cs="Arial"/>
          <w:sz w:val="24"/>
          <w:szCs w:val="24"/>
        </w:rPr>
        <w:t xml:space="preserve">between </w:t>
      </w:r>
      <w:r w:rsidR="00D01B78" w:rsidRPr="00D01B78">
        <w:rPr>
          <w:rFonts w:ascii="Arial" w:hAnsi="Arial" w:cs="Arial"/>
          <w:sz w:val="24"/>
          <w:szCs w:val="24"/>
        </w:rPr>
        <w:t>the headteacher</w:t>
      </w:r>
      <w:r>
        <w:rPr>
          <w:rFonts w:ascii="Arial" w:hAnsi="Arial" w:cs="Arial"/>
          <w:sz w:val="24"/>
          <w:szCs w:val="24"/>
        </w:rPr>
        <w:t>, staff</w:t>
      </w:r>
      <w:r w:rsidR="00D01B78" w:rsidRPr="00D01B78">
        <w:rPr>
          <w:rFonts w:ascii="Arial" w:hAnsi="Arial" w:cs="Arial"/>
          <w:sz w:val="24"/>
          <w:szCs w:val="24"/>
        </w:rPr>
        <w:t xml:space="preserve"> and governors</w:t>
      </w:r>
    </w:p>
    <w:p w14:paraId="56CA0A0B" w14:textId="0C7038E8" w:rsidR="007343A5" w:rsidRDefault="007343A5" w:rsidP="00407DE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Ensuring that pupils’ progress in areas such as reading and phonics improves significantly</w:t>
      </w:r>
    </w:p>
    <w:p w14:paraId="188C28A0" w14:textId="402FE913" w:rsidR="007343A5" w:rsidRPr="007343A5" w:rsidRDefault="007343A5" w:rsidP="007343A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343A5">
        <w:rPr>
          <w:rFonts w:ascii="Arial" w:hAnsi="Arial" w:cs="Arial"/>
          <w:sz w:val="24"/>
          <w:szCs w:val="24"/>
        </w:rPr>
        <w:t>Supporting s</w:t>
      </w:r>
      <w:r>
        <w:rPr>
          <w:rFonts w:ascii="Arial" w:hAnsi="Arial" w:cs="Arial"/>
          <w:sz w:val="24"/>
          <w:szCs w:val="24"/>
        </w:rPr>
        <w:t>chool</w:t>
      </w:r>
      <w:r w:rsidRPr="007343A5">
        <w:rPr>
          <w:rFonts w:ascii="Arial" w:hAnsi="Arial" w:cs="Arial"/>
          <w:sz w:val="24"/>
          <w:szCs w:val="24"/>
        </w:rPr>
        <w:t xml:space="preserve"> leaders to develop consistent teaching and learning strategies across the school</w:t>
      </w:r>
    </w:p>
    <w:p w14:paraId="556AB372" w14:textId="576F47F3" w:rsidR="00D01B78" w:rsidRPr="00D01B78" w:rsidRDefault="00D01B78" w:rsidP="00D01B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1B78">
        <w:rPr>
          <w:rFonts w:ascii="Arial" w:hAnsi="Arial" w:cs="Arial"/>
          <w:sz w:val="24"/>
          <w:szCs w:val="24"/>
        </w:rPr>
        <w:t>Supporting school leaders to improve systems, processes and operational effectiveness to enable the best possible outcomes for pupils</w:t>
      </w:r>
    </w:p>
    <w:p w14:paraId="5EDADC11" w14:textId="0DE8CB2A" w:rsidR="000138F6" w:rsidRPr="00940A57" w:rsidRDefault="007343A5" w:rsidP="000138F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51984C0" w14:textId="0C03525A" w:rsidR="000138F6" w:rsidRPr="00D7756F" w:rsidRDefault="00D7756F" w:rsidP="000138F6">
      <w:pPr>
        <w:rPr>
          <w:rFonts w:ascii="Arial" w:hAnsi="Arial" w:cs="Arial"/>
          <w:b/>
          <w:bCs/>
          <w:sz w:val="24"/>
          <w:szCs w:val="24"/>
        </w:rPr>
      </w:pPr>
      <w:r w:rsidRPr="00D7756F">
        <w:rPr>
          <w:rFonts w:ascii="Arial" w:hAnsi="Arial" w:cs="Arial"/>
          <w:b/>
          <w:bCs/>
          <w:sz w:val="24"/>
          <w:szCs w:val="24"/>
        </w:rPr>
        <w:t>Other information and contact</w:t>
      </w:r>
    </w:p>
    <w:p w14:paraId="2DBF1BF3" w14:textId="45AD0A18" w:rsidR="000138F6" w:rsidRDefault="00F22B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 information regarding the work of the Governing Body can be found at: </w:t>
      </w:r>
      <w:hyperlink r:id="rId7" w:history="1">
        <w:r w:rsidR="004E2122" w:rsidRPr="00934748">
          <w:rPr>
            <w:rStyle w:val="Hyperlink"/>
            <w:b/>
            <w:bCs/>
          </w:rPr>
          <w:t>Governors Information | Bassingbourn Community Primary School</w:t>
        </w:r>
      </w:hyperlink>
      <w:r w:rsidR="00666443" w:rsidRPr="00934748">
        <w:rPr>
          <w:rFonts w:ascii="Arial" w:hAnsi="Arial" w:cs="Arial"/>
          <w:b/>
          <w:bCs/>
          <w:sz w:val="24"/>
          <w:szCs w:val="24"/>
        </w:rPr>
        <w:t>.</w:t>
      </w:r>
      <w:r w:rsidR="00666443">
        <w:rPr>
          <w:rFonts w:ascii="Arial" w:hAnsi="Arial" w:cs="Arial"/>
          <w:sz w:val="24"/>
          <w:szCs w:val="24"/>
        </w:rPr>
        <w:t xml:space="preserve"> This includes information regarding attendance of governors and their Declarations of Interest.</w:t>
      </w:r>
    </w:p>
    <w:p w14:paraId="6B7F9F5B" w14:textId="77777777" w:rsidR="00407DE5" w:rsidRDefault="00407DE5" w:rsidP="003F1DE3">
      <w:pPr>
        <w:rPr>
          <w:rFonts w:ascii="Arial" w:hAnsi="Arial" w:cs="Arial"/>
          <w:sz w:val="24"/>
          <w:szCs w:val="24"/>
        </w:rPr>
      </w:pPr>
    </w:p>
    <w:p w14:paraId="73383580" w14:textId="3410088C" w:rsidR="000138F6" w:rsidRPr="00807E62" w:rsidRDefault="00F22BB8" w:rsidP="003F1D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Alternately, stakeholders are always welcome to</w:t>
      </w:r>
      <w:r w:rsidR="00666443">
        <w:rPr>
          <w:rFonts w:ascii="Arial" w:hAnsi="Arial" w:cs="Arial"/>
          <w:sz w:val="24"/>
          <w:szCs w:val="24"/>
        </w:rPr>
        <w:t xml:space="preserve"> engage with the work of the Governing Body by</w:t>
      </w:r>
      <w:r>
        <w:rPr>
          <w:rFonts w:ascii="Arial" w:hAnsi="Arial" w:cs="Arial"/>
          <w:sz w:val="24"/>
          <w:szCs w:val="24"/>
        </w:rPr>
        <w:t xml:space="preserve"> contact</w:t>
      </w:r>
      <w:r w:rsidR="00666443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</w:t>
      </w:r>
      <w:r w:rsidR="00666443">
        <w:rPr>
          <w:rFonts w:ascii="Arial" w:hAnsi="Arial" w:cs="Arial"/>
          <w:sz w:val="24"/>
          <w:szCs w:val="24"/>
        </w:rPr>
        <w:t xml:space="preserve">the Chair of Governors via email to </w:t>
      </w:r>
      <w:hyperlink r:id="rId8" w:history="1">
        <w:r w:rsidR="004E2122" w:rsidRPr="004E2122">
          <w:t xml:space="preserve"> </w:t>
        </w:r>
        <w:hyperlink r:id="rId9" w:history="1">
          <w:r w:rsidR="004E2122">
            <w:rPr>
              <w:rStyle w:val="Hyperlink"/>
              <w:rFonts w:ascii="Arial" w:hAnsi="Arial" w:cs="Arial"/>
              <w:b/>
              <w:bCs/>
              <w:color w:val="A80000"/>
              <w:shd w:val="clear" w:color="auto" w:fill="FFFFFF"/>
            </w:rPr>
            <w:t>chair@bassingbourn.cambs.sch.uk</w:t>
          </w:r>
        </w:hyperlink>
        <w:r w:rsidR="004E2122" w:rsidRPr="00BE14A9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</w:hyperlink>
      <w:r w:rsidR="006664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regarding the work of the Governing Body. </w:t>
      </w:r>
    </w:p>
    <w:sectPr w:rsidR="000138F6" w:rsidRPr="00807E6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1FCB0" w14:textId="77777777" w:rsidR="002C6EC7" w:rsidRDefault="002C6EC7" w:rsidP="000138F6">
      <w:pPr>
        <w:spacing w:after="0" w:line="240" w:lineRule="auto"/>
      </w:pPr>
      <w:r>
        <w:separator/>
      </w:r>
    </w:p>
  </w:endnote>
  <w:endnote w:type="continuationSeparator" w:id="0">
    <w:p w14:paraId="3BB99EB9" w14:textId="77777777" w:rsidR="002C6EC7" w:rsidRDefault="002C6EC7" w:rsidP="0001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72A8A" w14:textId="77777777" w:rsidR="002C6EC7" w:rsidRDefault="002C6EC7" w:rsidP="000138F6">
      <w:pPr>
        <w:spacing w:after="0" w:line="240" w:lineRule="auto"/>
      </w:pPr>
      <w:r>
        <w:separator/>
      </w:r>
    </w:p>
  </w:footnote>
  <w:footnote w:type="continuationSeparator" w:id="0">
    <w:p w14:paraId="36274B57" w14:textId="77777777" w:rsidR="002C6EC7" w:rsidRDefault="002C6EC7" w:rsidP="00013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4859F" w14:textId="2AEC31A0" w:rsidR="000138F6" w:rsidRDefault="000138F6" w:rsidP="000138F6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0B67E3" wp14:editId="1A4A5313">
          <wp:simplePos x="0" y="0"/>
          <wp:positionH relativeFrom="column">
            <wp:posOffset>2994660</wp:posOffset>
          </wp:positionH>
          <wp:positionV relativeFrom="paragraph">
            <wp:posOffset>-152400</wp:posOffset>
          </wp:positionV>
          <wp:extent cx="3171190" cy="740624"/>
          <wp:effectExtent l="0" t="0" r="0" b="2540"/>
          <wp:wrapTight wrapText="bothSides">
            <wp:wrapPolygon edited="0">
              <wp:start x="0" y="0"/>
              <wp:lineTo x="0" y="21118"/>
              <wp:lineTo x="21410" y="21118"/>
              <wp:lineTo x="2141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190" cy="740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4F92"/>
    <w:multiLevelType w:val="hybridMultilevel"/>
    <w:tmpl w:val="A350DF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E3B56"/>
    <w:multiLevelType w:val="hybridMultilevel"/>
    <w:tmpl w:val="B914E314"/>
    <w:lvl w:ilvl="0" w:tplc="5EDA37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366205">
    <w:abstractNumId w:val="1"/>
  </w:num>
  <w:num w:numId="2" w16cid:durableId="1074469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F6"/>
    <w:rsid w:val="000138F6"/>
    <w:rsid w:val="00013BAC"/>
    <w:rsid w:val="00025683"/>
    <w:rsid w:val="0003346C"/>
    <w:rsid w:val="000470E8"/>
    <w:rsid w:val="001F0E9A"/>
    <w:rsid w:val="0027550F"/>
    <w:rsid w:val="002C6EC7"/>
    <w:rsid w:val="002E0F09"/>
    <w:rsid w:val="003069BC"/>
    <w:rsid w:val="00335244"/>
    <w:rsid w:val="003359AE"/>
    <w:rsid w:val="003F1DE3"/>
    <w:rsid w:val="00407DE5"/>
    <w:rsid w:val="00480ABD"/>
    <w:rsid w:val="004E2122"/>
    <w:rsid w:val="005239B2"/>
    <w:rsid w:val="005B153A"/>
    <w:rsid w:val="00632C6D"/>
    <w:rsid w:val="00664625"/>
    <w:rsid w:val="00666443"/>
    <w:rsid w:val="006B0354"/>
    <w:rsid w:val="006C1AA7"/>
    <w:rsid w:val="007343A5"/>
    <w:rsid w:val="007B0987"/>
    <w:rsid w:val="00803FE0"/>
    <w:rsid w:val="00807E62"/>
    <w:rsid w:val="00854E99"/>
    <w:rsid w:val="008E065E"/>
    <w:rsid w:val="008E6292"/>
    <w:rsid w:val="008E71D2"/>
    <w:rsid w:val="00934748"/>
    <w:rsid w:val="00940A57"/>
    <w:rsid w:val="009D00AA"/>
    <w:rsid w:val="00A2182F"/>
    <w:rsid w:val="00A82BD2"/>
    <w:rsid w:val="00A91F03"/>
    <w:rsid w:val="00B43403"/>
    <w:rsid w:val="00B4766D"/>
    <w:rsid w:val="00BD6185"/>
    <w:rsid w:val="00C136E5"/>
    <w:rsid w:val="00D01B78"/>
    <w:rsid w:val="00D7756F"/>
    <w:rsid w:val="00DB0321"/>
    <w:rsid w:val="00ED6322"/>
    <w:rsid w:val="00F2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B7B5E"/>
  <w15:chartTrackingRefBased/>
  <w15:docId w15:val="{03A5CB14-8E54-4CF0-8E89-8783F9B7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8F6"/>
  </w:style>
  <w:style w:type="paragraph" w:styleId="Footer">
    <w:name w:val="footer"/>
    <w:basedOn w:val="Normal"/>
    <w:link w:val="FooterChar"/>
    <w:uiPriority w:val="99"/>
    <w:unhideWhenUsed/>
    <w:rsid w:val="00013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8F6"/>
  </w:style>
  <w:style w:type="character" w:styleId="Hyperlink">
    <w:name w:val="Hyperlink"/>
    <w:basedOn w:val="DefaultParagraphFont"/>
    <w:uiPriority w:val="99"/>
    <w:unhideWhenUsed/>
    <w:rsid w:val="006664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4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644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E2122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047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r@modelpri.cambs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ssingbourn.cambs.sch.uk/site/pages/page.php?page=governors_information&amp;t=162702894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hair@bassingbourn.cambs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Hayes</dc:creator>
  <cp:keywords/>
  <dc:description/>
  <cp:lastModifiedBy>John Carter</cp:lastModifiedBy>
  <cp:revision>2</cp:revision>
  <cp:lastPrinted>2023-01-27T08:50:00Z</cp:lastPrinted>
  <dcterms:created xsi:type="dcterms:W3CDTF">2023-09-05T10:46:00Z</dcterms:created>
  <dcterms:modified xsi:type="dcterms:W3CDTF">2023-09-05T10:46:00Z</dcterms:modified>
</cp:coreProperties>
</file>